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F27671" w:rsidRPr="00F27671" w:rsidTr="00F2767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27671" w:rsidRPr="00F27671" w:rsidRDefault="00F27671" w:rsidP="00F27671">
            <w:pPr>
              <w:spacing w:after="0" w:line="480" w:lineRule="auto"/>
              <w:ind w:right="883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F27671" w:rsidRPr="00F27671" w:rsidRDefault="00F27671" w:rsidP="00F27671">
            <w:pPr>
              <w:spacing w:after="0" w:line="240" w:lineRule="auto"/>
              <w:ind w:right="883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NAČINU OBAVLJANJA ORGANIZOVANOG PREVOZA DECE</w:t>
            </w:r>
          </w:p>
          <w:p w:rsidR="00F27671" w:rsidRPr="00F27671" w:rsidRDefault="00F27671" w:rsidP="00F2767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52/2019)</w:t>
            </w:r>
          </w:p>
        </w:tc>
      </w:tr>
    </w:tbl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Ovim pravilnikom bliže se uređuje način obavljanja organizovanog prevoza dece autobusima.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2"/>
      <w:bookmarkEnd w:id="1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Ovaj pravilnik primenjuje se na organizovani prevoz dece, odnosno prevoz maloletnih lica koji organizuju ustanove za obrazovanje i vaspitanje, kulturno - umetnička društva, sportski klubovi i sl., kao i na organizovani prevoz učenika srednjih škola koja putuju u organizaciji tih škola, pri čemu se prevoze bez pratnje ili u pratnji nastavnika, trenera, roditelja i sl.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Prevoz iz stava 1. ovog člana može da se obavlja kao vanlinijski prevoz, poseban linijski prevoz ili prevoz za sopstvene potrebe.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3"/>
      <w:bookmarkEnd w:id="2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Obavljanje organizovanog prevoza dece vrši se autobusom koji: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1) poseduje važeću registracionu nalepnicu i Potvrdu o tehničkoj ispravnosti vozila koja nije starija od 30 dana;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2) poseduje original izvoda licence za prevoz za autobus u skladu sa propisom koji uređuje prevoz putnika u drumskom saobraćaju;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3) je obeležen posebnim znakom za organizovani prevoz dece u skladu sa propisom koji uređuje izgled i način postavljanja posebnog znaka za obeležavanje vozila kojim se vrši organizovani prevoz dece;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4) ima ispravne sigurnosne pojaseve za sva deklarisana sedišta;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5) ima ispravan uređaj za zagrevanje, hlađenje i provetravanje vozila;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6) ima sva sedišta tapacirana;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7) ima osnovni pribor za interventno čišćenje unutrašnjosti vozila (kanta, metla, kese, itd.);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8) ima sva obaveštenja i natpise unutar autobusa (ulaz, izlaz, izlaz u hitnim slučajevima i sl.) napisane na način koji predviđa zakon kojim se uređuje službena upotreba jezika i pisma;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9) ima prolaze između sedišta i oko svih izlaza uvek slobodne radi omogućavanja brzog prolaska u slučaju opasnosti.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4"/>
      <w:bookmarkEnd w:id="3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Član 4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Autobus kojim se vrši organizovani prevoz dece mora imati predviđen prostor za smeštaj najmanje jednog aparata za gašenje požara sa sredstvom za gašenje u ekvivalentnoj količini 2 kg suvog praha, od kojih jedan mora biti u blizini vozačevog sedišta.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U autobusu iz stava 1. ovog člana mora biti predviđen prostor za smeštaj opreme za pružanje prve pomoći, i to: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1) u autobusu koji je predviđen za najviše 22 putnika mora se nalaziti jedna kutija prve pomoći veličine "Bˮ;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2) u autobusu koji je predviđen za više od 22 putnika moraju se nalaziti dve kutije prve pomoći veličine "Bˮ.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Autobus iz stava 1. ovog člana mora posedovati i ostalu propisanu opremu: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1) rezervni točak;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2) sigurnosni trougao, odnosno dva sigurnosna trougla ukoliko autobus vuče priključno vozilo;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3) svetloodbojni prsluk;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4) dva klinasta podmetača u autobusima čija najveća dozvoljena masa prelazi 5 tona;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5) čekić za razbijanje stakla postavljen na vidnom mestu u neposrednoj blizini otvora za slučaj opasnosti;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6) zimsku opremu koja sadrži: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(1) lance odnosno druge uređaje za povećanje trakcije na najmanje dva pogonska točka;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(2) lopatu;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(3) pneumatike za zimsku upotrebu na pogonskim točkovima;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(4) pneumatike na svim točkovima čija dubina gazećeg sloja ne sme biti manja od 8 mm.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5"/>
      <w:bookmarkEnd w:id="4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Obavljanje organizovanog prevoza dece ne sme započeti ukoliko sva deca nisu propisno vezana sigurnosnim pojasem.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6"/>
      <w:bookmarkEnd w:id="5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Obavljanje organizovanog prevoza dece vrši se autobusom kojim upravlja vozač koji: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1) je psihofizički sposoban da bezbedno upravlja vozilom;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lastRenderedPageBreak/>
        <w:t xml:space="preserve">2) poseduje i nosi sa sobom fotokopiju lekarskog uverenja o sposobnosti za vozača koje nije starije od godinu dana;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3) najmanje tri godine poseduje važeću vozačku dozvolu odgovarajuće kategorije;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4) poseduje dokaze o aktivnosti vozača za tekući dan i prethodnih 28 dana kojima se dokazuje da je propisno koristio dnevne i nedeljne odmore i najduže vreme upravljanja vozilom u poslednjih sedam dana pre započinjanja prevoza, kao i da je pre započinjanja prevoza koristio dnevni odmor u neprekidnom trajanju od najmanje 11 časova;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5) poseduje odgovarajuću kvalifikacionu karticu vozača za obavljanje poslova profesionalnog vozača;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6) ima važeći ugovor o radu za vozača, odnosno drugi ugovor u skladu sa zakonom kojim se uređuju prava, obaveze i odgovornosti iz radnog odnosa, odnosno po osnovu rada ili overenu fotokopiju tih ugovora za vozača koji je radno angažovan, u skladu sa propisom kojim se uređuje prevoz putnika u drumskom saobraćaju.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clan_7"/>
      <w:bookmarkEnd w:id="6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Prilikom obavljanja organizovanog prevoza dece potrebno je da uz grupu do 30 dece bude prisutan najmanje jedan grupni pratilac u saobraćaju, dok je za grupu veću od 30 dece potrebno da bude prisutno najmanje dva grupna pratioca.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Izuzetno od stava 1. ovog člana, ako se organizovani prevoz dece obavlja kao poseban linijski prevoz ili prevoz za sopstvene potrebe koji u smislu učestalosti i prevoznog puta ima karakteristike posebnog linijskog prevoza, vozač može preuzeti ulogu grupnog pratioca u saobraćaju.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Lica koja se prevoze ponašaju se na takav način da ne ometaju vozača i ne narušavaju opštu bezbednost.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Grupni pratioci u saobraćaju su dužni da obezbede mir i disciplinu tokom vožnje.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8"/>
      <w:bookmarkEnd w:id="7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Organizovani prevoz dece koji se obavlja kao poseban linijski prevoz ili prevoz za sopstvene potrebe koji u smislu učestalosti i prevoznog puta ima karakteristike posebnog linijskog prevoza, organizuje se u skladu sa odredbama zakona kojim se uređuje prevoz putnika u drumskom saobraćaju, kao i odredbama ovog pravilnika.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Autobus kojim se vrši organizovani prevoz dece iz stava 1. ovog člana žute je boje.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Vozač koji obavlja organizovani prevoz dece iz stava 1. ovog člana nosi službeno odelo koje podrazumeva pantalone tamne boje, belu košulju, kravatu u boji pantalona i odgovarajuće cipele.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9"/>
      <w:bookmarkEnd w:id="8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Prilikom obavljanja organizovanog prevoza dece radi realizacije ekskurzije, nastave u prirodi, izleta, odnosno aktivnosti kulturno-umetničkih društava, sportskih klubova i sl., organizator prevoza najkasnije u roku od 48 časova pre otpočinjanja prevoza obaveštava nadležni organ unutrašnjih poslova o: prevozniku, mestu i vremenu polaska, broju angažovanih autobusa, </w:t>
      </w:r>
      <w:r w:rsidRPr="00F27671">
        <w:rPr>
          <w:rFonts w:ascii="Arial" w:eastAsia="Times New Roman" w:hAnsi="Arial" w:cs="Arial"/>
          <w:lang w:eastAsia="sr-Latn-CS"/>
        </w:rPr>
        <w:lastRenderedPageBreak/>
        <w:t xml:space="preserve">broju angažovanih vozača autobusa i broju prijavljene dece i drugih lica koja učestvuju u izvođenju putovanja.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Policijski službenik vrši kontrolu ispunjenosti uslova iz čl. 3-7. ovog pravilnika i alkotestiranje vozača neposredno pre otpočinjanja organizovanog prevoza dece.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Ako policijski službenik posumnja na tehničku ispravnost autobusa, autobus se upućuje na kontrolni tehnički pregled, u skladu sa propisima o bezbednosti saobraćaja na putevima.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Ako policijski službenik, prilikom vršenja kontrole iz stava 2. ovog člana utvrdi da neki od uslova nije ispunjen, organizovani prevoz dece neće započeti do otklanjanja utvrđenih nedostataka.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Obaveštavanje nadležnog organa unutrašnjih poslova od strane organizatora prevoza, u skladu sa stavom 1. ovog člana, vrši se dostavljanjem popunjenog Zahteva za pregled autobusa prilikom organizovanog prevoza dece, koji je dat u Prilogu 1. koji je odštampan uz ovaj pravilnik i čini njegov sastavni deo.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Odredbe ovog člana ne odnose se na organizovani prevoz dece iz člana 8. stav 1. ovog pravilnika. </w:t>
      </w:r>
    </w:p>
    <w:p w:rsidR="00F27671" w:rsidRPr="00F27671" w:rsidRDefault="00F27671" w:rsidP="00F276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10"/>
      <w:bookmarkEnd w:id="9"/>
      <w:r w:rsidRPr="00F276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Ovaj pravilnik stupa na snagu osmog dana od dana objavljivanja u "Službenom glasniku Republike Srbije", a počinje da se primenjuje 1. septembra 2019. godine. </w:t>
      </w:r>
    </w:p>
    <w:p w:rsidR="00F27671" w:rsidRPr="00F27671" w:rsidRDefault="00F27671" w:rsidP="00F2767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F27671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F27671" w:rsidRPr="00F27671" w:rsidRDefault="00F27671" w:rsidP="00F27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bookmarkStart w:id="10" w:name="str_1"/>
      <w:bookmarkEnd w:id="10"/>
      <w:r w:rsidRPr="00F27671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 xml:space="preserve">Prilog 1. </w:t>
      </w:r>
    </w:p>
    <w:p w:rsidR="00F27671" w:rsidRPr="00F27671" w:rsidRDefault="00F27671" w:rsidP="00F2767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F27671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F27671" w:rsidRPr="00F27671" w:rsidRDefault="00F27671" w:rsidP="00F276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bookmarkStart w:id="11" w:name="str_2"/>
      <w:bookmarkEnd w:id="11"/>
      <w:r w:rsidRPr="00F27671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 xml:space="preserve">ZAHTEV ZA PREGLED AUTOBUSA PRILIKOM ORGANIZOVANOG PREVOZA DECE </w:t>
      </w:r>
    </w:p>
    <w:p w:rsidR="00F27671" w:rsidRPr="00F27671" w:rsidRDefault="00F27671" w:rsidP="00F2767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F27671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1233"/>
        <w:gridCol w:w="2070"/>
        <w:gridCol w:w="5564"/>
      </w:tblGrid>
      <w:tr w:rsidR="00F27671" w:rsidRPr="00F27671" w:rsidTr="00F27671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Naziv škole/društva/kluba koja organizuje događaj*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Adresa, opština i mesto škole/društva/kluba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Ime i prezime odgovornog lica škole/društva/kluba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Kontakt telefon odgovornog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Broj dece koji se prevozi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Broj nastavnog osoblja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Broj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Adresa polaska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Vreme postavljanja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Vreme polaska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Vozač i autobus su prisutni tokom celog događaja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42"/>
              <w:gridCol w:w="2284"/>
              <w:gridCol w:w="2012"/>
            </w:tblGrid>
            <w:tr w:rsidR="00F27671" w:rsidRPr="00F27671">
              <w:trPr>
                <w:tblCellSpacing w:w="0" w:type="dxa"/>
              </w:trPr>
              <w:tc>
                <w:tcPr>
                  <w:tcW w:w="1050" w:type="pct"/>
                  <w:vAlign w:val="center"/>
                  <w:hideMark/>
                </w:tcPr>
                <w:p w:rsidR="00F27671" w:rsidRPr="00F27671" w:rsidRDefault="00F27671" w:rsidP="00F276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CS"/>
                    </w:rPr>
                  </w:pPr>
                  <w:r w:rsidRPr="00F27671">
                    <w:rPr>
                      <w:rFonts w:ascii="Arial" w:eastAsia="Times New Roman" w:hAnsi="Arial" w:cs="Arial"/>
                      <w:lang w:eastAsia="sr-Latn-CS"/>
                    </w:rPr>
                    <w:t xml:space="preserve">DA </w:t>
                  </w:r>
                </w:p>
              </w:tc>
              <w:tc>
                <w:tcPr>
                  <w:tcW w:w="2100" w:type="pct"/>
                  <w:vAlign w:val="center"/>
                  <w:hideMark/>
                </w:tcPr>
                <w:p w:rsidR="00F27671" w:rsidRPr="00F27671" w:rsidRDefault="00F27671" w:rsidP="00F2767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eastAsia="sr-Latn-CS"/>
                    </w:rPr>
                  </w:pPr>
                  <w:r w:rsidRPr="00F27671">
                    <w:rPr>
                      <w:rFonts w:ascii="Arial" w:eastAsia="Times New Roman" w:hAnsi="Arial" w:cs="Arial"/>
                      <w:lang w:eastAsia="sr-Latn-CS"/>
                    </w:rPr>
                    <w:t xml:space="preserve">(zaokružiti)    </w:t>
                  </w:r>
                </w:p>
              </w:tc>
              <w:tc>
                <w:tcPr>
                  <w:tcW w:w="1850" w:type="pct"/>
                  <w:vAlign w:val="center"/>
                  <w:hideMark/>
                </w:tcPr>
                <w:p w:rsidR="00F27671" w:rsidRPr="00F27671" w:rsidRDefault="00F27671" w:rsidP="00F276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CS"/>
                    </w:rPr>
                  </w:pPr>
                  <w:r w:rsidRPr="00F27671">
                    <w:rPr>
                      <w:rFonts w:ascii="Arial" w:eastAsia="Times New Roman" w:hAnsi="Arial" w:cs="Arial"/>
                      <w:lang w:eastAsia="sr-Latn-CS"/>
                    </w:rPr>
                    <w:t xml:space="preserve">NE </w:t>
                  </w:r>
                </w:p>
              </w:tc>
            </w:tr>
          </w:tbl>
          <w:p w:rsidR="00F27671" w:rsidRPr="00F27671" w:rsidRDefault="00F27671" w:rsidP="00F2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>ukoliko NE,</w:t>
            </w:r>
            <w:r w:rsidRPr="00F27671">
              <w:rPr>
                <w:rFonts w:ascii="Arial" w:eastAsia="Times New Roman" w:hAnsi="Arial" w:cs="Arial"/>
                <w:lang w:eastAsia="sr-Latn-CS"/>
              </w:rPr>
              <w:br/>
              <w:t xml:space="preserve">u povratku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Adresa polaska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Vreme postavljanja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Vreme polaska autobusa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Naziv agencije koja organizuje prevoz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Matični broj agencije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Naziv prevoznika koji realizuje prevoz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Matični broj prevoznika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</w:tr>
    </w:tbl>
    <w:p w:rsidR="00F27671" w:rsidRPr="00F27671" w:rsidRDefault="00F27671" w:rsidP="00F276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F27671">
        <w:rPr>
          <w:rFonts w:ascii="Arial" w:eastAsia="Times New Roman" w:hAnsi="Arial" w:cs="Arial"/>
          <w:lang w:eastAsia="sr-Latn-CS"/>
        </w:rPr>
        <w:t xml:space="preserve">događaj* - ekskurzija, nastava u prirodi, izlet, odnosno aktivnosti kulturno-umetničkih društava, sportskih klubova i sl.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33"/>
        <w:gridCol w:w="538"/>
        <w:gridCol w:w="4500"/>
      </w:tblGrid>
      <w:tr w:rsidR="00F27671" w:rsidRPr="00F27671" w:rsidTr="00F27671">
        <w:trPr>
          <w:tblCellSpacing w:w="0" w:type="dxa"/>
        </w:trPr>
        <w:tc>
          <w:tcPr>
            <w:tcW w:w="1050" w:type="pct"/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_________________________________ </w:t>
            </w:r>
          </w:p>
        </w:tc>
        <w:tc>
          <w:tcPr>
            <w:tcW w:w="2750" w:type="pct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1200" w:type="pct"/>
            <w:vAlign w:val="center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____________________________________ </w:t>
            </w:r>
          </w:p>
        </w:tc>
      </w:tr>
      <w:tr w:rsidR="00F27671" w:rsidRPr="00F27671" w:rsidTr="00F27671">
        <w:trPr>
          <w:tblCellSpacing w:w="0" w:type="dxa"/>
        </w:trPr>
        <w:tc>
          <w:tcPr>
            <w:tcW w:w="0" w:type="auto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Mesto i datum </w:t>
            </w:r>
          </w:p>
        </w:tc>
        <w:tc>
          <w:tcPr>
            <w:tcW w:w="0" w:type="auto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F27671" w:rsidRPr="00F27671" w:rsidRDefault="00F27671" w:rsidP="00F276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CS"/>
              </w:rPr>
            </w:pPr>
            <w:r w:rsidRPr="00F27671">
              <w:rPr>
                <w:rFonts w:ascii="Arial" w:eastAsia="Times New Roman" w:hAnsi="Arial" w:cs="Arial"/>
                <w:lang w:eastAsia="sr-Latn-CS"/>
              </w:rPr>
              <w:t>funkcija i potpis odgovornog lica škole/društva/kluba koja</w:t>
            </w:r>
            <w:r w:rsidRPr="00F27671">
              <w:rPr>
                <w:rFonts w:ascii="Arial" w:eastAsia="Times New Roman" w:hAnsi="Arial" w:cs="Arial"/>
                <w:lang w:eastAsia="sr-Latn-CS"/>
              </w:rPr>
              <w:br/>
              <w:t xml:space="preserve">organizuje događaj </w:t>
            </w:r>
          </w:p>
        </w:tc>
      </w:tr>
    </w:tbl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671"/>
    <w:rsid w:val="004F5831"/>
    <w:rsid w:val="005611EF"/>
    <w:rsid w:val="008619BD"/>
    <w:rsid w:val="00E5033D"/>
    <w:rsid w:val="00F2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4">
    <w:name w:val="heading 4"/>
    <w:basedOn w:val="Normal"/>
    <w:link w:val="Heading4Char"/>
    <w:uiPriority w:val="9"/>
    <w:qFormat/>
    <w:rsid w:val="00F2767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7671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clan">
    <w:name w:val="clan"/>
    <w:basedOn w:val="Normal"/>
    <w:rsid w:val="00F2767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F2767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td">
    <w:name w:val="normaltd"/>
    <w:basedOn w:val="Normal"/>
    <w:rsid w:val="00F2767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CS"/>
    </w:rPr>
  </w:style>
  <w:style w:type="paragraph" w:customStyle="1" w:styleId="normaluvuceni3">
    <w:name w:val="normal_uvuceni3"/>
    <w:basedOn w:val="Normal"/>
    <w:rsid w:val="00F2767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F2767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centar">
    <w:name w:val="normalcentar"/>
    <w:basedOn w:val="Normal"/>
    <w:rsid w:val="00F276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CS"/>
    </w:rPr>
  </w:style>
  <w:style w:type="paragraph" w:customStyle="1" w:styleId="normalprored">
    <w:name w:val="normalprored"/>
    <w:basedOn w:val="Normal"/>
    <w:rsid w:val="00F2767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50---odeljak">
    <w:name w:val="wyq050---odeljak"/>
    <w:basedOn w:val="Normal"/>
    <w:rsid w:val="00F2767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2019-08-07T08:35:00Z</dcterms:created>
  <dcterms:modified xsi:type="dcterms:W3CDTF">2019-08-07T10:00:00Z</dcterms:modified>
</cp:coreProperties>
</file>